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r>
        <w:t>Acceptable Use — Conversion Utility (sample)</w:t>
      </w:r>
    </w:p>
    <w:p>
      <w:r>
        <w:t>Employees may convert everyday formats on the approved MultiDecode hub. Do not upload regulated datasets without an owner sign-off. Working copies are discarded after download.</w:t>
      </w:r>
    </w:p>
  </w:body>
</w:document>
</file>